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2D4" w:rsidRPr="003202D4" w:rsidRDefault="003202D4" w:rsidP="003202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202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Informacja w sprawie ważności legitymacji studenckich, legitymacji doktoranta i legitymacji służbowych nauczyciela akademickiego</w:t>
      </w:r>
      <w:bookmarkStart w:id="0" w:name="_GoBack"/>
      <w:bookmarkEnd w:id="0"/>
    </w:p>
    <w:p w:rsidR="003202D4" w:rsidRPr="003202D4" w:rsidRDefault="003202D4" w:rsidP="00320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2D4">
        <w:rPr>
          <w:rFonts w:ascii="Times New Roman" w:eastAsia="Times New Roman" w:hAnsi="Times New Roman" w:cs="Times New Roman"/>
          <w:sz w:val="24"/>
          <w:szCs w:val="24"/>
          <w:lang w:eastAsia="pl-PL"/>
        </w:rPr>
        <w:t>19.05.2020</w:t>
      </w:r>
    </w:p>
    <w:p w:rsidR="003202D4" w:rsidRPr="003202D4" w:rsidRDefault="003202D4" w:rsidP="00320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02D4" w:rsidRPr="003202D4" w:rsidRDefault="003202D4" w:rsidP="00320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2D4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zapytaniami dotyczącymi ważności legitymacji studenckich uprzejmie informujemy, iż przepisami ustawy z dnia 16 kwietnia 2020 r.</w:t>
      </w:r>
      <w:r w:rsidRPr="003202D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o szczególnych instrumentach wsparcia w związku z rozprzestrzenianiem się wirusa sars-cov-2 (</w:t>
      </w:r>
      <w:hyperlink r:id="rId5" w:tgtFrame="_blank" w:history="1">
        <w:r w:rsidRPr="003202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pl-PL"/>
          </w:rPr>
          <w:t>Dz. U z 2020 r., poz. 695</w:t>
        </w:r>
      </w:hyperlink>
      <w:r w:rsidRPr="003202D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) </w:t>
      </w:r>
      <w:r w:rsidRPr="003202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wprowadzono zmiany</w:t>
      </w:r>
      <w:r w:rsidRPr="003202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ustawie z dnia 20 lipca 2018 r. – </w:t>
      </w:r>
      <w:r w:rsidRPr="003202D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Prawo o szkolnictwie wyższym i nauce (</w:t>
      </w:r>
      <w:hyperlink r:id="rId6" w:tgtFrame="_blank" w:history="1">
        <w:r w:rsidRPr="003202D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pl-PL"/>
          </w:rPr>
          <w:t>Dz. U. z 2020 r. poz. 85, ze zm.</w:t>
        </w:r>
      </w:hyperlink>
      <w:r w:rsidRPr="003202D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)</w:t>
      </w:r>
      <w:r w:rsidRPr="003202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zakresie przedłużania z mocy prawa ważności legitymacji studenckich i legitymacji służbowych nauczyciela akademickiego.</w:t>
      </w:r>
    </w:p>
    <w:p w:rsidR="003202D4" w:rsidRPr="003202D4" w:rsidRDefault="003202D4" w:rsidP="003202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202D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Nie trzeba osobiście przedłużać ważności legitymacji</w:t>
      </w:r>
    </w:p>
    <w:p w:rsidR="003202D4" w:rsidRPr="003202D4" w:rsidRDefault="003202D4" w:rsidP="00320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2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</w:t>
      </w:r>
      <w:r w:rsidRPr="003202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51b ust. 4 ustawy – Prawo o szkolnictwie wyższym i nauce, w okresie zawieszenia lub ograniczenia funkcjonowania uczelni oraz przez 60 dni po jego zakończeniu</w:t>
      </w:r>
      <w:r w:rsidRPr="003202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legitymacje studenckie i legitymacje służbowe nauczycieli akademickich są ważne, </w:t>
      </w:r>
      <w:r w:rsidRPr="003202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 konieczności potwierdzania ich ważności</w:t>
      </w:r>
      <w:r w:rsidRPr="003202D4">
        <w:rPr>
          <w:rFonts w:ascii="Times New Roman" w:eastAsia="Times New Roman" w:hAnsi="Times New Roman" w:cs="Times New Roman"/>
          <w:sz w:val="24"/>
          <w:szCs w:val="24"/>
          <w:lang w:eastAsia="pl-PL"/>
        </w:rPr>
        <w:t>. Przepis ten ma zastosowanie również do legitymacji, które utraciły ważność w okresie 30 dni poprzedzających ograniczenie lub zawieszenie funkcjonowania uczelni. Analogiczne regulacje w zakresie ważności legitymacji doktorantów ujęto w art. 198b ustawy – Prawo o szkolnictwie wyższym i nauce.</w:t>
      </w:r>
    </w:p>
    <w:p w:rsidR="003202D4" w:rsidRPr="003202D4" w:rsidRDefault="003202D4" w:rsidP="00320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2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ma zatem konieczności osobistego stawiennictwa w uczelni w celu przedłużenia ważności ww. legitymacji.</w:t>
      </w:r>
    </w:p>
    <w:p w:rsidR="003202D4" w:rsidRPr="003202D4" w:rsidRDefault="003202D4" w:rsidP="003202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202D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Informacje zostały przekazane do Ministerstwa Infrastruktury, Wojewodów, Marszałków i banków</w:t>
      </w:r>
    </w:p>
    <w:p w:rsidR="003202D4" w:rsidRPr="003202D4" w:rsidRDefault="003202D4" w:rsidP="00320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2D4">
        <w:rPr>
          <w:rFonts w:ascii="Times New Roman" w:eastAsia="Times New Roman" w:hAnsi="Times New Roman" w:cs="Times New Roman"/>
          <w:b/>
          <w:bCs/>
          <w:color w:val="D35400"/>
          <w:sz w:val="24"/>
          <w:szCs w:val="24"/>
          <w:lang w:eastAsia="pl-PL"/>
        </w:rPr>
        <w:t>Wyjaśniamy równocześnie, że po 25 maja 2020 r. działalność uczelni będzie nadal ograniczona – planowane jest wydanie rozporządzenia na okres do 30 września 2020 r. (zmieni się zakres tego ograniczenia) – a w związku z tym legitymacje pozostaną ważne.</w:t>
      </w:r>
    </w:p>
    <w:p w:rsidR="003202D4" w:rsidRPr="003202D4" w:rsidRDefault="003202D4" w:rsidP="00320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02D4">
        <w:rPr>
          <w:rFonts w:ascii="Times New Roman" w:eastAsia="Times New Roman" w:hAnsi="Times New Roman" w:cs="Times New Roman"/>
          <w:b/>
          <w:bCs/>
          <w:color w:val="D35400"/>
          <w:sz w:val="24"/>
          <w:szCs w:val="24"/>
          <w:lang w:eastAsia="pl-PL"/>
        </w:rPr>
        <w:t>Informacje w tym zakresie zostały przekazane do Ministra Infrastruktury, a także Wojewodów i Marszałków Województw oraz do banków udzielających kredytów studenckich.</w:t>
      </w:r>
    </w:p>
    <w:p w:rsidR="00753B29" w:rsidRDefault="00753B29"/>
    <w:sectPr w:rsidR="00753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2D4"/>
    <w:rsid w:val="002702CE"/>
    <w:rsid w:val="003202D4"/>
    <w:rsid w:val="0075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202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202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202D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202D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event-date">
    <w:name w:val="event-date"/>
    <w:basedOn w:val="Normalny"/>
    <w:rsid w:val="0032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2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202D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3202D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202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202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202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202D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202D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event-date">
    <w:name w:val="event-date"/>
    <w:basedOn w:val="Normalny"/>
    <w:rsid w:val="0032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2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202D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3202D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20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ziennikustaw.gov.pl/DU/rok/2020/pozycja/85" TargetMode="External"/><Relationship Id="rId5" Type="http://schemas.openxmlformats.org/officeDocument/2006/relationships/hyperlink" Target="http://dziennikustaw.gov.pl/DU/rok/2020/pozycja/6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41D445F8</Template>
  <TotalTime>4</TotalTime>
  <Pages>1</Pages>
  <Words>295</Words>
  <Characters>1776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Dziedzic</dc:creator>
  <cp:lastModifiedBy>Emilia Chojnacka-Ryśnik</cp:lastModifiedBy>
  <cp:revision>2</cp:revision>
  <dcterms:created xsi:type="dcterms:W3CDTF">2020-05-20T10:09:00Z</dcterms:created>
  <dcterms:modified xsi:type="dcterms:W3CDTF">2020-05-20T10:09:00Z</dcterms:modified>
</cp:coreProperties>
</file>