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F2B1F0" w14:textId="77777777" w:rsidR="00CA416B" w:rsidRDefault="00E37780">
      <w:pPr>
        <w:jc w:val="right"/>
      </w:pPr>
      <w:r>
        <w:t>Załącznik nr 6 do ZW 121/2020</w:t>
      </w:r>
    </w:p>
    <w:p w14:paraId="04A0FE7C" w14:textId="77777777" w:rsidR="00CA416B" w:rsidRDefault="00CA416B">
      <w:pPr>
        <w:jc w:val="right"/>
      </w:pP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16B" w14:paraId="4CCFD92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F9AAA" w14:textId="77777777" w:rsidR="00CA416B" w:rsidRDefault="00E37780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14:paraId="1BED2767" w14:textId="77777777" w:rsidR="00CA416B" w:rsidRDefault="00E3778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40D645F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  <w:ind w:left="1440"/>
            </w:pPr>
            <w:r>
              <w:t>KARTA PRZEDMIOTU</w:t>
            </w:r>
          </w:p>
          <w:p w14:paraId="40D07511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</w:pPr>
            <w:r>
              <w:t>Nazwa przedmiotu w języku polskim:      Mediacje i elementy negocjacji</w:t>
            </w:r>
          </w:p>
          <w:p w14:paraId="1827DE07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</w:pPr>
            <w:r>
              <w:t xml:space="preserve">Nazwa przedmiotu w języku angielskim: </w:t>
            </w:r>
            <w:proofErr w:type="spellStart"/>
            <w:r>
              <w:t>Mediations</w:t>
            </w:r>
            <w:proofErr w:type="spellEnd"/>
            <w:r>
              <w:t xml:space="preserve"> and </w:t>
            </w:r>
            <w:proofErr w:type="spellStart"/>
            <w:r>
              <w:t>elements</w:t>
            </w:r>
            <w:proofErr w:type="spellEnd"/>
            <w:r>
              <w:t xml:space="preserve"> of </w:t>
            </w:r>
            <w:proofErr w:type="spellStart"/>
            <w:r>
              <w:t>negotiations</w:t>
            </w:r>
            <w:proofErr w:type="spellEnd"/>
            <w:r>
              <w:t xml:space="preserve"> </w:t>
            </w:r>
          </w:p>
          <w:p w14:paraId="4C7D65A5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</w:pPr>
            <w:r>
              <w:t>Kierunek studiów: Inżynieria zarządzania</w:t>
            </w:r>
          </w:p>
          <w:p w14:paraId="01B14024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</w:pPr>
            <w:r>
              <w:t xml:space="preserve">Specjalność: </w:t>
            </w:r>
          </w:p>
          <w:p w14:paraId="07F6465A" w14:textId="77777777" w:rsidR="00CA416B" w:rsidRDefault="00E37780" w:rsidP="00E37780">
            <w:pPr>
              <w:pStyle w:val="Nagwek2"/>
              <w:numPr>
                <w:ilvl w:val="0"/>
                <w:numId w:val="0"/>
              </w:numPr>
            </w:pPr>
            <w:r>
              <w:t>Poziom i forma studiów:</w:t>
            </w:r>
            <w:r>
              <w:tab/>
              <w:t xml:space="preserve">I stopień, stacjonarna                 </w:t>
            </w:r>
          </w:p>
          <w:p w14:paraId="0DF590B1" w14:textId="77777777" w:rsidR="00CA416B" w:rsidRDefault="00E37780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14:paraId="20BC7DEE" w14:textId="77777777" w:rsidR="00CA416B" w:rsidRDefault="00E37780">
            <w:pPr>
              <w:rPr>
                <w:b/>
                <w:highlight w:val="yellow"/>
              </w:rPr>
            </w:pPr>
            <w:bookmarkStart w:id="0" w:name="_heading=h.1fob9te" w:colFirst="0" w:colLast="0"/>
            <w:bookmarkEnd w:id="0"/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W08IZZ-SI00</w:t>
            </w:r>
            <w:r>
              <w:rPr>
                <w:b/>
              </w:rPr>
              <w:t>89</w:t>
            </w:r>
          </w:p>
          <w:p w14:paraId="7A37E16C" w14:textId="77777777" w:rsidR="00CA416B" w:rsidRDefault="00E37780">
            <w:pPr>
              <w:rPr>
                <w:b/>
              </w:rPr>
            </w:pPr>
            <w:r>
              <w:rPr>
                <w:b/>
              </w:rPr>
              <w:t>Grupa kursów                      TAK</w:t>
            </w:r>
          </w:p>
        </w:tc>
      </w:tr>
      <w:tr w:rsidR="00CA416B" w14:paraId="5261CDE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A27B2" w14:textId="77777777" w:rsidR="00CA416B" w:rsidRDefault="00CA416B"/>
        </w:tc>
      </w:tr>
    </w:tbl>
    <w:p w14:paraId="0D24E286" w14:textId="77777777" w:rsidR="00CA416B" w:rsidRDefault="00CA416B">
      <w:pPr>
        <w:rPr>
          <w:sz w:val="12"/>
          <w:szCs w:val="12"/>
        </w:rPr>
      </w:pPr>
    </w:p>
    <w:p w14:paraId="5B12ECB8" w14:textId="77777777" w:rsidR="00CA416B" w:rsidRDefault="00CA416B">
      <w:pPr>
        <w:rPr>
          <w:sz w:val="12"/>
          <w:szCs w:val="12"/>
        </w:rPr>
      </w:pPr>
    </w:p>
    <w:p w14:paraId="001037F9" w14:textId="77777777" w:rsidR="00CA416B" w:rsidRDefault="00CA416B">
      <w:pPr>
        <w:rPr>
          <w:sz w:val="12"/>
          <w:szCs w:val="12"/>
        </w:rPr>
      </w:pPr>
    </w:p>
    <w:tbl>
      <w:tblPr>
        <w:tblStyle w:val="afe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A416B" w14:paraId="6149E039" w14:textId="77777777">
        <w:tc>
          <w:tcPr>
            <w:tcW w:w="2802" w:type="dxa"/>
          </w:tcPr>
          <w:p w14:paraId="093FF8DE" w14:textId="77777777" w:rsidR="00CA416B" w:rsidRDefault="00CA416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63B12F8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353B60A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D7B6E55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3447E69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5B23938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CA416B" w14:paraId="170EBBB8" w14:textId="77777777">
        <w:tc>
          <w:tcPr>
            <w:tcW w:w="2802" w:type="dxa"/>
          </w:tcPr>
          <w:p w14:paraId="6A2BE477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30E88971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63ED7037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6F6E8B7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4A7C2F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698B10C1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CA416B" w14:paraId="134AF769" w14:textId="77777777">
        <w:tc>
          <w:tcPr>
            <w:tcW w:w="2802" w:type="dxa"/>
          </w:tcPr>
          <w:p w14:paraId="2B444222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74A9E658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34F6AF90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6B9E8DF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27B0BE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6EB43B11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A416B" w14:paraId="3B60BEF3" w14:textId="77777777">
        <w:tc>
          <w:tcPr>
            <w:tcW w:w="2802" w:type="dxa"/>
          </w:tcPr>
          <w:p w14:paraId="3E0230EA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51B5C91" w14:textId="77777777" w:rsidR="00CA416B" w:rsidRDefault="00E377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35BB2588" w14:textId="77777777" w:rsidR="00CA416B" w:rsidRDefault="00CA41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679B99D0" w14:textId="77777777" w:rsidR="00CA416B" w:rsidRDefault="00CA41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689E5F" w14:textId="77777777" w:rsidR="00CA416B" w:rsidRDefault="00CA41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</w:tcPr>
          <w:p w14:paraId="63908C3C" w14:textId="77777777" w:rsidR="00CA416B" w:rsidRDefault="00CA416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416B" w14:paraId="43101609" w14:textId="77777777">
        <w:tc>
          <w:tcPr>
            <w:tcW w:w="2802" w:type="dxa"/>
          </w:tcPr>
          <w:p w14:paraId="098A525D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1A866459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bookmarkStart w:id="1" w:name="_heading=h.3znysh7" w:colFirst="0" w:colLast="0"/>
            <w:bookmarkEnd w:id="1"/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14:paraId="30C46467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C947D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E96DC8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5B255A8F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A416B" w14:paraId="14B6F931" w14:textId="77777777">
        <w:tc>
          <w:tcPr>
            <w:tcW w:w="2802" w:type="dxa"/>
          </w:tcPr>
          <w:p w14:paraId="5B2A3B4C" w14:textId="77777777" w:rsidR="00CA416B" w:rsidRDefault="00E3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7E31BF40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558308FD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1EFCACCD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7DF49C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211DF118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A416B" w14:paraId="763978F2" w14:textId="77777777">
        <w:tc>
          <w:tcPr>
            <w:tcW w:w="2802" w:type="dxa"/>
          </w:tcPr>
          <w:p w14:paraId="4A828D9D" w14:textId="77777777" w:rsidR="00CA416B" w:rsidRDefault="00E377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0D7F9E73" w14:textId="77777777" w:rsidR="00CA416B" w:rsidRDefault="00E377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3EE5028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885F915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66B1597E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C31FD3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24A8AE75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A416B" w14:paraId="72B17AA3" w14:textId="77777777">
        <w:tc>
          <w:tcPr>
            <w:tcW w:w="2802" w:type="dxa"/>
          </w:tcPr>
          <w:p w14:paraId="15E1CFD5" w14:textId="77777777" w:rsidR="00CA416B" w:rsidRDefault="00E377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12EED1DC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6EF5903A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DAB00D2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4B6CF5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14:paraId="5C9F9F5C" w14:textId="77777777" w:rsidR="00CA416B" w:rsidRDefault="00CA416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BAC6D6" w14:textId="77777777" w:rsidR="00CA416B" w:rsidRDefault="00CA416B">
      <w:pPr>
        <w:rPr>
          <w:sz w:val="12"/>
          <w:szCs w:val="12"/>
        </w:rPr>
      </w:pPr>
    </w:p>
    <w:p w14:paraId="216AD0E4" w14:textId="77777777" w:rsidR="00CA416B" w:rsidRDefault="00CA416B">
      <w:pPr>
        <w:rPr>
          <w:sz w:val="12"/>
          <w:szCs w:val="12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16B" w14:paraId="4A7A8BF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C89CE" w14:textId="77777777" w:rsidR="00CA416B" w:rsidRDefault="00E37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3C9F688C" w14:textId="77777777" w:rsidR="00CA416B" w:rsidRDefault="00E37780">
            <w:r>
              <w:t>Brak</w:t>
            </w:r>
          </w:p>
        </w:tc>
      </w:tr>
    </w:tbl>
    <w:p w14:paraId="5A594D8A" w14:textId="77777777" w:rsidR="00CA416B" w:rsidRDefault="00CA416B">
      <w:pPr>
        <w:rPr>
          <w:sz w:val="12"/>
          <w:szCs w:val="12"/>
        </w:rPr>
      </w:pPr>
    </w:p>
    <w:p w14:paraId="2F007ECD" w14:textId="77777777" w:rsidR="00CA416B" w:rsidRDefault="00E3778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CA416B" w14:paraId="27AD2C16" w14:textId="77777777">
        <w:tc>
          <w:tcPr>
            <w:tcW w:w="9210" w:type="dxa"/>
          </w:tcPr>
          <w:p w14:paraId="410D45E1" w14:textId="77777777" w:rsidR="00CA416B" w:rsidRDefault="00E377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353EA68D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Zapoznanie studentów z kluczową wiedzą z zakresu teorii negocjacji i mediacji oraz psychologicznych podstaw tych procesów.</w:t>
            </w:r>
          </w:p>
          <w:p w14:paraId="3F883295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Doskonalenie przez studentów umiejętności zarządzania sytuacjami kryzysowymi i konfliktowymi.</w:t>
            </w:r>
          </w:p>
          <w:p w14:paraId="67096348" w14:textId="77777777" w:rsidR="00CA416B" w:rsidRDefault="00E37780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C3 Rozwijanie przez studentów umi</w:t>
            </w:r>
            <w:r>
              <w:rPr>
                <w:sz w:val="22"/>
                <w:szCs w:val="22"/>
              </w:rPr>
              <w:t>ejętności samodzielnego komunikowania się, prowadzenia mediacji i negocjacji w strukturach gospodarczych i społecznych.</w:t>
            </w:r>
          </w:p>
          <w:p w14:paraId="6E32A33C" w14:textId="77777777" w:rsidR="00CA416B" w:rsidRDefault="00CA416B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9810210" w14:textId="77777777" w:rsidR="00CA416B" w:rsidRDefault="00CA416B">
      <w:pPr>
        <w:rPr>
          <w:sz w:val="12"/>
          <w:szCs w:val="12"/>
        </w:rPr>
      </w:pPr>
    </w:p>
    <w:p w14:paraId="2538F0E3" w14:textId="77777777" w:rsidR="00CA416B" w:rsidRDefault="00CA416B">
      <w:pPr>
        <w:rPr>
          <w:sz w:val="12"/>
          <w:szCs w:val="12"/>
        </w:rPr>
      </w:pPr>
    </w:p>
    <w:p w14:paraId="147DFC79" w14:textId="77777777" w:rsidR="00CA416B" w:rsidRDefault="00CA416B">
      <w:pPr>
        <w:rPr>
          <w:sz w:val="12"/>
          <w:szCs w:val="12"/>
        </w:rPr>
      </w:pPr>
    </w:p>
    <w:p w14:paraId="404B76CA" w14:textId="77777777" w:rsidR="00CA416B" w:rsidRDefault="00CA416B">
      <w:pPr>
        <w:rPr>
          <w:sz w:val="12"/>
          <w:szCs w:val="12"/>
        </w:rPr>
      </w:pPr>
    </w:p>
    <w:tbl>
      <w:tblPr>
        <w:tblStyle w:val="af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16B" w14:paraId="085CFCD2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8EC24" w14:textId="77777777" w:rsidR="00CA416B" w:rsidRDefault="00E37780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1927E2DE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14:paraId="2A37248F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ma podstawową wiedzę o prawidłowościach </w:t>
            </w:r>
            <w:proofErr w:type="spellStart"/>
            <w:r>
              <w:rPr>
                <w:sz w:val="22"/>
                <w:szCs w:val="22"/>
              </w:rPr>
              <w:t>zachowań</w:t>
            </w:r>
            <w:proofErr w:type="spellEnd"/>
            <w:r>
              <w:rPr>
                <w:sz w:val="22"/>
                <w:szCs w:val="22"/>
              </w:rPr>
              <w:t xml:space="preserve"> społecznych, szczególnie dotykających procesów mediacji i negocjacji oraz o ich uwarunkowaniach. </w:t>
            </w:r>
          </w:p>
          <w:p w14:paraId="2082477C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zna zasady budowania i funkcjonowania grup zadaniowych i zespołów oraz czynniki wpływające na</w:t>
            </w:r>
            <w:r>
              <w:rPr>
                <w:sz w:val="22"/>
                <w:szCs w:val="22"/>
              </w:rPr>
              <w:t xml:space="preserve"> ich sprawność, szczególnie zna zasady komunikacji kryzysowej. </w:t>
            </w:r>
          </w:p>
          <w:p w14:paraId="40FD291A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PEU_W03 zna podstawowe środki i systemy komunikacji w różnych strukturach społecznych oraz cechy sprawnego procesu komunikacji. </w:t>
            </w:r>
          </w:p>
          <w:p w14:paraId="4B1EA81B" w14:textId="77777777" w:rsidR="00CA416B" w:rsidRDefault="00E37780">
            <w:pPr>
              <w:tabs>
                <w:tab w:val="left" w:pos="71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14:paraId="7223EF98" w14:textId="77777777" w:rsidR="00CA416B" w:rsidRDefault="00E37780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posiada umiejętność zarządzania</w:t>
            </w:r>
            <w:r>
              <w:rPr>
                <w:sz w:val="22"/>
                <w:szCs w:val="22"/>
              </w:rPr>
              <w:t xml:space="preserve"> sytuacjami kryzysowymi i konfliktowymi.</w:t>
            </w:r>
          </w:p>
          <w:p w14:paraId="67AB879D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14:paraId="3A7E735E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 potrafi współdziałać i pracować w grupowych i zespołowych formach organizacji pracy (</w:t>
            </w:r>
            <w:r>
              <w:rPr>
                <w:color w:val="000000"/>
                <w:sz w:val="22"/>
                <w:szCs w:val="22"/>
              </w:rPr>
              <w:t>przyjmując w nich rolę negocjatora i mediatora</w:t>
            </w:r>
            <w:r>
              <w:rPr>
                <w:sz w:val="22"/>
                <w:szCs w:val="22"/>
              </w:rPr>
              <w:t>). Potrafi organizować pracę małych zespo</w:t>
            </w:r>
            <w:r>
              <w:rPr>
                <w:sz w:val="22"/>
                <w:szCs w:val="22"/>
              </w:rPr>
              <w:t>łów i nimi kierować.</w:t>
            </w:r>
          </w:p>
          <w:p w14:paraId="201CB51E" w14:textId="77777777" w:rsidR="00CA416B" w:rsidRDefault="00E37780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PEU_K02  jest przygotowany do identyfikowania, analizowania i rozstrzygania problemów zawodowych i społecznych w miejscu pracy. Potrafi elastycznie poszukiwać sposobów ich rozwiązywania. </w:t>
            </w:r>
          </w:p>
        </w:tc>
      </w:tr>
    </w:tbl>
    <w:p w14:paraId="725BAB40" w14:textId="77777777" w:rsidR="00CA416B" w:rsidRDefault="00CA416B">
      <w:pPr>
        <w:rPr>
          <w:sz w:val="20"/>
          <w:szCs w:val="20"/>
          <w:vertAlign w:val="superscript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A416B" w14:paraId="55D0761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5A179" w14:textId="77777777" w:rsidR="00CA416B" w:rsidRDefault="00E37780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A416B" w14:paraId="0B07B04A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F8070" w14:textId="77777777" w:rsidR="00CA416B" w:rsidRDefault="00E37780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F1CFC" w14:textId="77777777" w:rsidR="00CA416B" w:rsidRDefault="00E37780">
            <w:pPr>
              <w:pStyle w:val="Nagwek5"/>
              <w:numPr>
                <w:ilvl w:val="4"/>
                <w:numId w:val="3"/>
              </w:numPr>
              <w:spacing w:before="60" w:after="20"/>
              <w:ind w:left="19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CA416B" w14:paraId="3D1CB8E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2B7F6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8313C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(podstawy oddziaływań). Zasady zaliczenia.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58E9B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A416B" w14:paraId="0EB63D6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E8C01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AF2D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 społeczny (naśladownictwo, konformizm, wpływ autorytetu).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5F649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0D54BAE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EDEC2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46462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Mechanizmy wpływu (zaangażowanie, słuszność, lubienie, wzajemność, niedostępność).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BEE61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433D8A5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23A0F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A0FA4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Techniki manipulacji (analiza różnorodnych technik, klasycznych i ujawniających się w świecie cyfrowym).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6D748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7146697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0493A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5FCF3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Psychologia konfliktu (podmiot i przedmiot konfliktu, detektory konfliktu, fazy konfliktu). Rozwiązywanie konfliktów.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5F009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1FD968D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94FDA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932A3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Grupy społeczne. Grupy zadaniowe.  Dynamika procesu grupowego.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88C41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799AA5D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6CD2D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A1A7B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Zjawiska utrudniające pracę grupy (hamowanie społeczne, syndr</w:t>
            </w:r>
            <w:r>
              <w:rPr>
                <w:sz w:val="22"/>
                <w:szCs w:val="22"/>
              </w:rPr>
              <w:t>om próżniactwa społecznego, myślenie grupowe).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6A026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534A392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A5492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B48EC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Stres i elementy komunikacji niewerbalnej.</w:t>
            </w:r>
          </w:p>
          <w:p w14:paraId="43593E15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i wnioski dla praktyki zawodowej i pozazawodowej. Kolokwium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F75E2" w14:textId="77777777" w:rsidR="00CA416B" w:rsidRDefault="00E37780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16B" w14:paraId="3F58489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FE6D5" w14:textId="77777777" w:rsidR="00CA416B" w:rsidRDefault="00CA416B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6CC6" w14:textId="77777777" w:rsidR="00CA416B" w:rsidRDefault="00E377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490EB" w14:textId="77777777" w:rsidR="00CA416B" w:rsidRDefault="00E37780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38E487D7" w14:textId="77777777" w:rsidR="00CA416B" w:rsidRDefault="00CA416B">
      <w:pPr>
        <w:rPr>
          <w:sz w:val="12"/>
          <w:szCs w:val="12"/>
        </w:rPr>
      </w:pPr>
    </w:p>
    <w:p w14:paraId="323C208B" w14:textId="77777777" w:rsidR="00CA416B" w:rsidRDefault="00CA416B">
      <w:pPr>
        <w:rPr>
          <w:sz w:val="12"/>
          <w:szCs w:val="12"/>
        </w:rPr>
      </w:pPr>
    </w:p>
    <w:tbl>
      <w:tblPr>
        <w:tblStyle w:val="aff3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CA416B" w14:paraId="19BBE610" w14:textId="77777777">
        <w:tc>
          <w:tcPr>
            <w:tcW w:w="7763" w:type="dxa"/>
            <w:gridSpan w:val="2"/>
          </w:tcPr>
          <w:p w14:paraId="47B93B61" w14:textId="77777777" w:rsidR="00CA416B" w:rsidRDefault="00E377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seminarium</w:t>
            </w:r>
          </w:p>
        </w:tc>
        <w:tc>
          <w:tcPr>
            <w:tcW w:w="1447" w:type="dxa"/>
          </w:tcPr>
          <w:p w14:paraId="2827CBA3" w14:textId="77777777" w:rsidR="00CA416B" w:rsidRDefault="00E377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Liczba godzin</w:t>
            </w:r>
          </w:p>
        </w:tc>
      </w:tr>
      <w:tr w:rsidR="00CA416B" w14:paraId="53BDA791" w14:textId="77777777">
        <w:tc>
          <w:tcPr>
            <w:tcW w:w="817" w:type="dxa"/>
          </w:tcPr>
          <w:p w14:paraId="5875AFFB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14:paraId="35ED048E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 do zajęć (przedstawienie celu i efektów kursu, poznanie</w:t>
            </w:r>
            <w:r>
              <w:rPr>
                <w:color w:val="000000"/>
                <w:sz w:val="22"/>
                <w:szCs w:val="22"/>
              </w:rPr>
              <w:br/>
              <w:t>oczekiwań studentów, kompetencje kluczowe a negocjacje i mediacje,</w:t>
            </w:r>
            <w:r>
              <w:rPr>
                <w:color w:val="000000"/>
                <w:sz w:val="22"/>
                <w:szCs w:val="22"/>
              </w:rPr>
              <w:br/>
              <w:t>zasady pracy na kursie i jego zaliczenia).</w:t>
            </w:r>
          </w:p>
        </w:tc>
        <w:tc>
          <w:tcPr>
            <w:tcW w:w="1447" w:type="dxa"/>
          </w:tcPr>
          <w:p w14:paraId="60D4834A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A416B" w14:paraId="6C5117A1" w14:textId="77777777">
        <w:tc>
          <w:tcPr>
            <w:tcW w:w="817" w:type="dxa"/>
          </w:tcPr>
          <w:p w14:paraId="2DD23EEB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14:paraId="75C47DA8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Postawa i interesy jako warunek sukcesu (przygotowanie się do negocjacji –</w:t>
            </w:r>
            <w:r>
              <w:rPr>
                <w:color w:val="000000"/>
                <w:sz w:val="22"/>
                <w:szCs w:val="22"/>
              </w:rPr>
              <w:br/>
              <w:t>zbudowanie i wykorzystanie narzędzi do definiowania celu, interesów,</w:t>
            </w:r>
            <w:r>
              <w:rPr>
                <w:color w:val="000000"/>
                <w:sz w:val="22"/>
                <w:szCs w:val="22"/>
              </w:rPr>
              <w:br/>
              <w:t>priorytetów, oszacowania własnej pozycji i pozycji partnera, rozpoznanie</w:t>
            </w:r>
            <w:r>
              <w:rPr>
                <w:color w:val="000000"/>
                <w:sz w:val="22"/>
                <w:szCs w:val="22"/>
              </w:rPr>
              <w:br/>
              <w:t>potrzeb partnerów, analiza problemów).</w:t>
            </w:r>
          </w:p>
        </w:tc>
        <w:tc>
          <w:tcPr>
            <w:tcW w:w="1447" w:type="dxa"/>
          </w:tcPr>
          <w:p w14:paraId="0E159064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A416B" w14:paraId="11EF6F18" w14:textId="77777777">
        <w:tc>
          <w:tcPr>
            <w:tcW w:w="817" w:type="dxa"/>
          </w:tcPr>
          <w:p w14:paraId="7E046A61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14:paraId="0A7204DA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Konflikt jako możliwość uzyskania dodatkowych profitów. Komunikacja</w:t>
            </w:r>
            <w:r>
              <w:rPr>
                <w:color w:val="000000"/>
                <w:sz w:val="22"/>
                <w:szCs w:val="22"/>
              </w:rPr>
              <w:br/>
              <w:t>kryzysowa (doświadczenie konfliktów, zarządzanie konfliktami, testowanie</w:t>
            </w:r>
            <w:r>
              <w:rPr>
                <w:color w:val="000000"/>
                <w:sz w:val="22"/>
                <w:szCs w:val="22"/>
              </w:rPr>
              <w:br/>
              <w:t>metod i sposobów rozwiązywania konfliktów – odgrywanie ról / gra</w:t>
            </w:r>
            <w:r>
              <w:rPr>
                <w:color w:val="000000"/>
                <w:sz w:val="22"/>
                <w:szCs w:val="22"/>
              </w:rPr>
              <w:br/>
              <w:t>dydaktyczna).</w:t>
            </w:r>
          </w:p>
        </w:tc>
        <w:tc>
          <w:tcPr>
            <w:tcW w:w="1447" w:type="dxa"/>
          </w:tcPr>
          <w:p w14:paraId="5330CB2D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A416B" w14:paraId="66044B98" w14:textId="77777777">
        <w:tc>
          <w:tcPr>
            <w:tcW w:w="817" w:type="dxa"/>
          </w:tcPr>
          <w:p w14:paraId="298594DB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Se4</w:t>
            </w:r>
          </w:p>
        </w:tc>
        <w:tc>
          <w:tcPr>
            <w:tcW w:w="6946" w:type="dxa"/>
          </w:tcPr>
          <w:p w14:paraId="04AC64B0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Mediacja jako forma alternatywnego rozwiązywania sporu. Pojęcie, rodzaje i</w:t>
            </w:r>
            <w:r>
              <w:rPr>
                <w:color w:val="000000"/>
                <w:sz w:val="22"/>
                <w:szCs w:val="22"/>
              </w:rPr>
              <w:br/>
              <w:t>obszary mediacji. Przebieg mediacji i zasady mediacji. Omawianie</w:t>
            </w:r>
          </w:p>
          <w:p w14:paraId="649F6038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scenariuszy mogących być podstawą mediacji.</w:t>
            </w:r>
          </w:p>
        </w:tc>
        <w:tc>
          <w:tcPr>
            <w:tcW w:w="1447" w:type="dxa"/>
          </w:tcPr>
          <w:p w14:paraId="513B2B98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CA416B" w14:paraId="0DB432EC" w14:textId="77777777">
        <w:tc>
          <w:tcPr>
            <w:tcW w:w="817" w:type="dxa"/>
          </w:tcPr>
          <w:p w14:paraId="4DD4FD34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Se5</w:t>
            </w:r>
          </w:p>
        </w:tc>
        <w:tc>
          <w:tcPr>
            <w:tcW w:w="6946" w:type="dxa"/>
          </w:tcPr>
          <w:p w14:paraId="7F029ECF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Emocje i taktyki niewerbalne w negocjacjach (rozpoznanie własnych</w:t>
            </w:r>
            <w:r>
              <w:rPr>
                <w:color w:val="000000"/>
                <w:sz w:val="22"/>
                <w:szCs w:val="22"/>
              </w:rPr>
              <w:t xml:space="preserve"> emocji,</w:t>
            </w:r>
            <w:r>
              <w:rPr>
                <w:color w:val="000000"/>
                <w:sz w:val="22"/>
                <w:szCs w:val="22"/>
              </w:rPr>
              <w:br/>
              <w:t>radzenie sobie z trudnymi emocjami własnymi i partnera, ćwiczenia radzenia</w:t>
            </w:r>
            <w:r>
              <w:rPr>
                <w:color w:val="000000"/>
                <w:sz w:val="22"/>
                <w:szCs w:val="22"/>
              </w:rPr>
              <w:br/>
              <w:t>sobie z krytyką i obiekcjami, symulacje - co mówi moje ciało, jak siadać</w:t>
            </w:r>
            <w:r>
              <w:rPr>
                <w:color w:val="000000"/>
                <w:sz w:val="22"/>
                <w:szCs w:val="22"/>
              </w:rPr>
              <w:br/>
              <w:t>przy stole, aby osiągnąć zamierzone cele). </w:t>
            </w:r>
          </w:p>
        </w:tc>
        <w:tc>
          <w:tcPr>
            <w:tcW w:w="1447" w:type="dxa"/>
          </w:tcPr>
          <w:p w14:paraId="2293731F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A416B" w14:paraId="781EA175" w14:textId="77777777">
        <w:tc>
          <w:tcPr>
            <w:tcW w:w="817" w:type="dxa"/>
          </w:tcPr>
          <w:p w14:paraId="55124639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Se6</w:t>
            </w:r>
          </w:p>
        </w:tc>
        <w:tc>
          <w:tcPr>
            <w:tcW w:w="6946" w:type="dxa"/>
          </w:tcPr>
          <w:p w14:paraId="391CE547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Komunikacja w procesie negocjacji i mediacji. Ef</w:t>
            </w:r>
            <w:r>
              <w:rPr>
                <w:color w:val="000000"/>
                <w:sz w:val="22"/>
                <w:szCs w:val="22"/>
              </w:rPr>
              <w:t>ektywne zadawanie pytań i informacja zwrotna jako podstawa sukcesu w negocjacjach i mediacji. Rola mediatora. Ćwiczenia, zastosowanie w sytuacjach rzeczywistych.</w:t>
            </w:r>
          </w:p>
        </w:tc>
        <w:tc>
          <w:tcPr>
            <w:tcW w:w="1447" w:type="dxa"/>
          </w:tcPr>
          <w:p w14:paraId="2494B634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A416B" w14:paraId="2C41D251" w14:textId="77777777">
        <w:tc>
          <w:tcPr>
            <w:tcW w:w="817" w:type="dxa"/>
          </w:tcPr>
          <w:p w14:paraId="4A250B07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Se7-8</w:t>
            </w:r>
          </w:p>
        </w:tc>
        <w:tc>
          <w:tcPr>
            <w:tcW w:w="6946" w:type="dxa"/>
          </w:tcPr>
          <w:p w14:paraId="0A24D966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Taktyki prowadzenia negocjacji. Cechy wspólne i różnice w zastosowaniu podczas prowad</w:t>
            </w:r>
            <w:r>
              <w:rPr>
                <w:color w:val="000000"/>
                <w:sz w:val="22"/>
                <w:szCs w:val="22"/>
              </w:rPr>
              <w:t>zenia negocjacji i w mediacji (doświadczenie i praktykowanie sytuacji negocjacyjnych – dobór technik i strategii do fazy negocjacji. Podsumowanie i prezentacje studenckie, wnioski dla pracy zawodowej.</w:t>
            </w:r>
          </w:p>
        </w:tc>
        <w:tc>
          <w:tcPr>
            <w:tcW w:w="1447" w:type="dxa"/>
          </w:tcPr>
          <w:p w14:paraId="42B4C6F7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CA416B" w14:paraId="7AC1D5F8" w14:textId="77777777">
        <w:tc>
          <w:tcPr>
            <w:tcW w:w="817" w:type="dxa"/>
          </w:tcPr>
          <w:p w14:paraId="742E2612" w14:textId="77777777" w:rsidR="00CA416B" w:rsidRDefault="00CA416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14:paraId="297766AB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4AA77C6" w14:textId="77777777" w:rsidR="00CA416B" w:rsidRDefault="00E37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14:paraId="793A92A3" w14:textId="77777777" w:rsidR="00CA416B" w:rsidRDefault="00CA416B">
      <w:pPr>
        <w:rPr>
          <w:sz w:val="12"/>
          <w:szCs w:val="12"/>
        </w:rPr>
      </w:pPr>
    </w:p>
    <w:tbl>
      <w:tblPr>
        <w:tblStyle w:val="a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16B" w14:paraId="5E4E70C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867AE" w14:textId="77777777" w:rsidR="00CA416B" w:rsidRDefault="00E37780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STOSOWANE NARZĘDZIA DYDAKTYCZNE</w:t>
            </w:r>
          </w:p>
        </w:tc>
      </w:tr>
      <w:tr w:rsidR="00CA416B" w14:paraId="11FBF741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951B9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Wykład konwersatoryjny wspomagany materiałami audiowizualnymi </w:t>
            </w:r>
          </w:p>
          <w:p w14:paraId="51D0C800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Praca w grupach</w:t>
            </w:r>
          </w:p>
          <w:p w14:paraId="51957EC5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Kapelusze de Bono</w:t>
            </w:r>
          </w:p>
          <w:p w14:paraId="6F2D2315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Burza mózgów</w:t>
            </w:r>
          </w:p>
          <w:p w14:paraId="31A7BC77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Dyskusja panelowa</w:t>
            </w:r>
          </w:p>
          <w:p w14:paraId="0AF5E0FF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Studium przypadku</w:t>
            </w:r>
          </w:p>
          <w:p w14:paraId="15C56038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N7. Prezentacja</w:t>
            </w:r>
          </w:p>
          <w:p w14:paraId="5009060E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N8. Odgrywanie ról</w:t>
            </w:r>
          </w:p>
          <w:p w14:paraId="053A2C65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N9. Gry dydaktyczne</w:t>
            </w:r>
          </w:p>
          <w:p w14:paraId="23C5C1FC" w14:textId="77777777" w:rsidR="00CA416B" w:rsidRDefault="00E37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N10. Praca indywidualna studentów</w:t>
            </w:r>
          </w:p>
          <w:p w14:paraId="74AFA939" w14:textId="77777777" w:rsidR="00CA416B" w:rsidRDefault="00E37780">
            <w:r>
              <w:rPr>
                <w:sz w:val="22"/>
                <w:szCs w:val="22"/>
              </w:rPr>
              <w:t>N11. Zadania egzystencjalne</w:t>
            </w:r>
          </w:p>
        </w:tc>
      </w:tr>
    </w:tbl>
    <w:p w14:paraId="0A4942B9" w14:textId="77777777" w:rsidR="00CA416B" w:rsidRDefault="00CA416B">
      <w:pPr>
        <w:rPr>
          <w:sz w:val="12"/>
          <w:szCs w:val="12"/>
        </w:rPr>
      </w:pPr>
    </w:p>
    <w:p w14:paraId="379158F9" w14:textId="77777777" w:rsidR="00CA416B" w:rsidRDefault="00CA416B">
      <w:pPr>
        <w:jc w:val="center"/>
        <w:rPr>
          <w:b/>
          <w:sz w:val="22"/>
          <w:szCs w:val="22"/>
        </w:rPr>
      </w:pPr>
    </w:p>
    <w:p w14:paraId="5E0F10E9" w14:textId="77777777" w:rsidR="00CA416B" w:rsidRDefault="00E377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f5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CA416B" w14:paraId="0F38CC38" w14:textId="77777777">
        <w:tc>
          <w:tcPr>
            <w:tcW w:w="2518" w:type="dxa"/>
          </w:tcPr>
          <w:p w14:paraId="0308AD4A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EEC9FE9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56BF980B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CA416B" w14:paraId="51FA64AD" w14:textId="77777777">
        <w:tc>
          <w:tcPr>
            <w:tcW w:w="2518" w:type="dxa"/>
          </w:tcPr>
          <w:p w14:paraId="10FF3B3E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2126" w:type="dxa"/>
          </w:tcPr>
          <w:p w14:paraId="2A906429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PEU_W01, PEU_W02</w:t>
            </w:r>
          </w:p>
          <w:p w14:paraId="005F39F0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PEU_W03</w:t>
            </w:r>
          </w:p>
        </w:tc>
        <w:tc>
          <w:tcPr>
            <w:tcW w:w="4642" w:type="dxa"/>
          </w:tcPr>
          <w:p w14:paraId="603E52C6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Wystąpienie lub kolokwium (wybór studenta zależny od aktywności)</w:t>
            </w:r>
          </w:p>
        </w:tc>
      </w:tr>
      <w:tr w:rsidR="00CA416B" w14:paraId="496E9069" w14:textId="77777777">
        <w:tc>
          <w:tcPr>
            <w:tcW w:w="2518" w:type="dxa"/>
          </w:tcPr>
          <w:p w14:paraId="0DF5148C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2126" w:type="dxa"/>
          </w:tcPr>
          <w:p w14:paraId="0E21EE38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PEU_W03, PEU_K02</w:t>
            </w:r>
          </w:p>
        </w:tc>
        <w:tc>
          <w:tcPr>
            <w:tcW w:w="4642" w:type="dxa"/>
          </w:tcPr>
          <w:p w14:paraId="46BC8607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Aktywność na zajęciach</w:t>
            </w:r>
          </w:p>
        </w:tc>
      </w:tr>
      <w:tr w:rsidR="00CA416B" w14:paraId="4D26518F" w14:textId="77777777">
        <w:tc>
          <w:tcPr>
            <w:tcW w:w="2518" w:type="dxa"/>
          </w:tcPr>
          <w:p w14:paraId="31A6EC21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2126" w:type="dxa"/>
          </w:tcPr>
          <w:p w14:paraId="6BBD7B9D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PEU_W03, PEU_K01</w:t>
            </w:r>
          </w:p>
          <w:p w14:paraId="5F3C16C4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PEU_K02</w:t>
            </w:r>
          </w:p>
        </w:tc>
        <w:tc>
          <w:tcPr>
            <w:tcW w:w="4642" w:type="dxa"/>
          </w:tcPr>
          <w:p w14:paraId="1F424A3A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Prezentacja (w parach lub w grupie)</w:t>
            </w:r>
          </w:p>
        </w:tc>
      </w:tr>
      <w:tr w:rsidR="00CA416B" w14:paraId="777A7FDC" w14:textId="77777777">
        <w:tc>
          <w:tcPr>
            <w:tcW w:w="2518" w:type="dxa"/>
          </w:tcPr>
          <w:p w14:paraId="5213C785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2126" w:type="dxa"/>
          </w:tcPr>
          <w:p w14:paraId="5BDA1AB9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PEU_W03, PEU_U01</w:t>
            </w:r>
          </w:p>
          <w:p w14:paraId="59400A24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PEU_K01, PEU_K02</w:t>
            </w:r>
          </w:p>
        </w:tc>
        <w:tc>
          <w:tcPr>
            <w:tcW w:w="4642" w:type="dxa"/>
          </w:tcPr>
          <w:p w14:paraId="08D1E63E" w14:textId="77777777" w:rsidR="00CA416B" w:rsidRDefault="00E37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Aktywność na zajęciach</w:t>
            </w:r>
          </w:p>
        </w:tc>
      </w:tr>
      <w:tr w:rsidR="00CA416B" w14:paraId="47EC50EC" w14:textId="77777777">
        <w:trPr>
          <w:trHeight w:val="253"/>
        </w:trPr>
        <w:tc>
          <w:tcPr>
            <w:tcW w:w="9286" w:type="dxa"/>
            <w:gridSpan w:val="3"/>
            <w:vMerge w:val="restart"/>
          </w:tcPr>
          <w:p w14:paraId="318802A0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 końcowa = 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P wykład + P seminarium</w:t>
            </w:r>
            <w:r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14:paraId="49D97696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wykład = 0,8*F1+0,2*F2</w:t>
            </w:r>
          </w:p>
          <w:p w14:paraId="36A736C1" w14:textId="77777777" w:rsidR="00CA416B" w:rsidRDefault="00E37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seminarium = 0,5*F3 +0,5*F4</w:t>
            </w:r>
          </w:p>
        </w:tc>
      </w:tr>
      <w:tr w:rsidR="00CA416B" w14:paraId="41691B39" w14:textId="77777777">
        <w:trPr>
          <w:trHeight w:val="291"/>
        </w:trPr>
        <w:tc>
          <w:tcPr>
            <w:tcW w:w="9286" w:type="dxa"/>
            <w:gridSpan w:val="3"/>
            <w:vMerge/>
          </w:tcPr>
          <w:p w14:paraId="4FE93A29" w14:textId="77777777" w:rsidR="00CA416B" w:rsidRDefault="00CA4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14:paraId="78463BDC" w14:textId="77777777" w:rsidR="00CA416B" w:rsidRDefault="00CA416B">
      <w:pPr>
        <w:jc w:val="center"/>
        <w:rPr>
          <w:b/>
          <w:sz w:val="22"/>
          <w:szCs w:val="22"/>
        </w:rPr>
      </w:pPr>
    </w:p>
    <w:p w14:paraId="3973652D" w14:textId="77777777" w:rsidR="00CA416B" w:rsidRDefault="00CA416B">
      <w:pPr>
        <w:rPr>
          <w:sz w:val="12"/>
          <w:szCs w:val="12"/>
        </w:rPr>
      </w:pPr>
    </w:p>
    <w:p w14:paraId="1AFD4BBD" w14:textId="77777777" w:rsidR="00CA416B" w:rsidRDefault="00CA416B">
      <w:pPr>
        <w:rPr>
          <w:sz w:val="12"/>
          <w:szCs w:val="12"/>
        </w:rPr>
      </w:pPr>
    </w:p>
    <w:tbl>
      <w:tblPr>
        <w:tblStyle w:val="a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16B" w14:paraId="35E583D8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43B7" w14:textId="77777777" w:rsidR="00CA416B" w:rsidRDefault="00E37780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LITERATURA PODSTAWOWA I UZUPEŁNIAJĄCA</w:t>
            </w:r>
          </w:p>
        </w:tc>
      </w:tr>
      <w:tr w:rsidR="00CA416B" w14:paraId="5ACF92A9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D06F" w14:textId="77777777" w:rsidR="00CA416B" w:rsidRDefault="00E37780">
            <w:pPr>
              <w:spacing w:after="60"/>
              <w:rPr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30EC106F" w14:textId="77777777" w:rsidR="00CA416B" w:rsidRDefault="00E37780">
            <w:pPr>
              <w:numPr>
                <w:ilvl w:val="0"/>
                <w:numId w:val="1"/>
              </w:numPr>
              <w:tabs>
                <w:tab w:val="left" w:pos="577"/>
              </w:tabs>
            </w:pPr>
            <w:proofErr w:type="spellStart"/>
            <w:r>
              <w:rPr>
                <w:sz w:val="20"/>
                <w:szCs w:val="20"/>
              </w:rPr>
              <w:t>Wojciszke</w:t>
            </w:r>
            <w:proofErr w:type="spellEnd"/>
            <w:r>
              <w:rPr>
                <w:sz w:val="20"/>
                <w:szCs w:val="20"/>
              </w:rPr>
              <w:t>, „Psychologia społeczna”,</w:t>
            </w:r>
            <w:r>
              <w:t xml:space="preserve"> </w:t>
            </w:r>
            <w:r>
              <w:rPr>
                <w:sz w:val="20"/>
                <w:szCs w:val="20"/>
              </w:rPr>
              <w:t>Wydawnictwo Naukowe Scholar, Warszawa 2019</w:t>
            </w:r>
          </w:p>
          <w:p w14:paraId="6B3F518E" w14:textId="77777777" w:rsidR="00CA416B" w:rsidRDefault="00E37780">
            <w:pPr>
              <w:numPr>
                <w:ilvl w:val="0"/>
                <w:numId w:val="1"/>
              </w:numPr>
              <w:tabs>
                <w:tab w:val="left" w:pos="577"/>
              </w:tabs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(red.) </w:t>
            </w:r>
            <w:proofErr w:type="spellStart"/>
            <w:r>
              <w:rPr>
                <w:sz w:val="20"/>
                <w:szCs w:val="20"/>
              </w:rPr>
              <w:t>Binsztok</w:t>
            </w:r>
            <w:proofErr w:type="spellEnd"/>
            <w:r>
              <w:rPr>
                <w:sz w:val="20"/>
                <w:szCs w:val="20"/>
              </w:rPr>
              <w:t xml:space="preserve"> A. „Sztuka skutecznego prowadzenia mediacji i negocjacji”, Wydawnictwo Marina 2013</w:t>
            </w:r>
          </w:p>
          <w:p w14:paraId="7728AF9D" w14:textId="77777777" w:rsidR="00CA416B" w:rsidRDefault="00E37780">
            <w:pPr>
              <w:numPr>
                <w:ilvl w:val="0"/>
                <w:numId w:val="1"/>
              </w:numPr>
              <w:tabs>
                <w:tab w:val="left" w:pos="577"/>
              </w:tabs>
              <w:jc w:val="both"/>
              <w:rPr>
                <w:color w:val="222222"/>
                <w:sz w:val="18"/>
                <w:szCs w:val="18"/>
              </w:rPr>
            </w:pPr>
            <w:proofErr w:type="spellStart"/>
            <w:r>
              <w:rPr>
                <w:color w:val="222222"/>
                <w:sz w:val="20"/>
                <w:szCs w:val="20"/>
              </w:rPr>
              <w:t>Anthonissen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P.F. (red) „ Komunikacja Kryzysowa”, 2010, Oficyna Wolters Kluwer, Warszawa</w:t>
            </w:r>
          </w:p>
          <w:p w14:paraId="6EE62420" w14:textId="77777777" w:rsidR="00CA416B" w:rsidRDefault="00CA416B">
            <w:pPr>
              <w:tabs>
                <w:tab w:val="left" w:pos="577"/>
              </w:tabs>
              <w:ind w:left="577"/>
              <w:jc w:val="both"/>
              <w:rPr>
                <w:b/>
                <w:color w:val="222222"/>
                <w:sz w:val="20"/>
                <w:szCs w:val="20"/>
              </w:rPr>
            </w:pPr>
          </w:p>
          <w:p w14:paraId="0E04D6D7" w14:textId="77777777" w:rsidR="00CA416B" w:rsidRDefault="00E37780">
            <w:pPr>
              <w:tabs>
                <w:tab w:val="left" w:pos="577"/>
              </w:tabs>
              <w:ind w:left="10"/>
              <w:rPr>
                <w:b/>
                <w:color w:val="222222"/>
                <w:sz w:val="20"/>
                <w:szCs w:val="20"/>
                <w:u w:val="single"/>
              </w:rPr>
            </w:pPr>
            <w:r>
              <w:rPr>
                <w:b/>
                <w:color w:val="222222"/>
                <w:sz w:val="20"/>
                <w:szCs w:val="20"/>
                <w:u w:val="single"/>
              </w:rPr>
              <w:t>LITERATURA UZUPEŁNIAJĄCA:</w:t>
            </w:r>
          </w:p>
          <w:p w14:paraId="6AB2A947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jc w:val="both"/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Fisher, Ury „Dochodząc do TAK, Negocjowanie bez poddawania się”, 2016 Polskie Wydawnictwo Ekonomiczne, Warszawa</w:t>
            </w:r>
          </w:p>
          <w:p w14:paraId="63150B51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jc w:val="both"/>
              <w:rPr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(red.) </w:t>
            </w:r>
            <w:proofErr w:type="spellStart"/>
            <w:r>
              <w:rPr>
                <w:sz w:val="20"/>
                <w:szCs w:val="20"/>
              </w:rPr>
              <w:t>Gmurzyńska</w:t>
            </w:r>
            <w:proofErr w:type="spellEnd"/>
            <w:r>
              <w:rPr>
                <w:sz w:val="20"/>
                <w:szCs w:val="20"/>
              </w:rPr>
              <w:t xml:space="preserve"> E., Morek R. „Mediacje. Teoria i Praktyka”, Wydawnictwo Wolters Kluwer Polska, Wydanie 3, 2018</w:t>
            </w:r>
          </w:p>
          <w:p w14:paraId="39600C4D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jc w:val="both"/>
              <w:rPr>
                <w:color w:val="222222"/>
                <w:sz w:val="20"/>
                <w:szCs w:val="20"/>
              </w:rPr>
            </w:pPr>
            <w:proofErr w:type="spellStart"/>
            <w:r>
              <w:rPr>
                <w:color w:val="222222"/>
                <w:sz w:val="20"/>
                <w:szCs w:val="20"/>
              </w:rPr>
              <w:t>Shapiro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„Negocjuj </w:t>
            </w:r>
            <w:proofErr w:type="spellStart"/>
            <w:r>
              <w:rPr>
                <w:color w:val="222222"/>
                <w:sz w:val="20"/>
                <w:szCs w:val="20"/>
              </w:rPr>
              <w:t>nienegocjowa</w:t>
            </w:r>
            <w:r>
              <w:rPr>
                <w:color w:val="222222"/>
                <w:sz w:val="20"/>
                <w:szCs w:val="20"/>
              </w:rPr>
              <w:t>lne</w:t>
            </w:r>
            <w:proofErr w:type="spellEnd"/>
            <w:r>
              <w:rPr>
                <w:color w:val="222222"/>
                <w:sz w:val="20"/>
                <w:szCs w:val="20"/>
              </w:rPr>
              <w:t>”, 2016 ICAN Warszawa</w:t>
            </w:r>
          </w:p>
          <w:p w14:paraId="34C4B2B3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jc w:val="both"/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Dawson „Sekrety negocjacji dla biznesmenów”, 2018, MT Biznes, Warszawa</w:t>
            </w:r>
          </w:p>
          <w:p w14:paraId="790856DD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Filaber</w:t>
            </w:r>
            <w:proofErr w:type="spellEnd"/>
            <w:r>
              <w:rPr>
                <w:sz w:val="20"/>
                <w:szCs w:val="20"/>
              </w:rPr>
              <w:t xml:space="preserve"> J. „Mediacje. Podstawy prawne i praktyka stosowania”, Wydawnictwo </w:t>
            </w:r>
            <w:proofErr w:type="spellStart"/>
            <w:r>
              <w:rPr>
                <w:sz w:val="20"/>
                <w:szCs w:val="20"/>
              </w:rPr>
              <w:t>CeDeWu</w:t>
            </w:r>
            <w:proofErr w:type="spellEnd"/>
            <w:r>
              <w:rPr>
                <w:sz w:val="20"/>
                <w:szCs w:val="20"/>
              </w:rPr>
              <w:t xml:space="preserve"> sp. Z o.o. 2021,</w:t>
            </w:r>
          </w:p>
          <w:p w14:paraId="4FF95452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 xml:space="preserve"> (red.) J. Stewart, „Mosty zamiast murów. Podręcznik komunikac</w:t>
            </w:r>
            <w:r>
              <w:rPr>
                <w:color w:val="222222"/>
                <w:sz w:val="20"/>
                <w:szCs w:val="20"/>
              </w:rPr>
              <w:t>ji interpersonalnej”, PWN, Warszawa 2007</w:t>
            </w:r>
            <w:r>
              <w:rPr>
                <w:sz w:val="20"/>
                <w:szCs w:val="20"/>
              </w:rPr>
              <w:t xml:space="preserve"> </w:t>
            </w:r>
          </w:p>
          <w:p w14:paraId="2B24A754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J. „Negocjuj, aby zwyciężać”, 2017, MT biznes</w:t>
            </w:r>
          </w:p>
          <w:p w14:paraId="38341DAE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Cialdini</w:t>
            </w:r>
            <w:proofErr w:type="spellEnd"/>
            <w:r>
              <w:rPr>
                <w:sz w:val="20"/>
                <w:szCs w:val="20"/>
              </w:rPr>
              <w:t xml:space="preserve"> „Perswazja. Jak w pełni wykorzystać techniki wpływu społecznego” 2016, GWP Gdańskie Wydawnictwo Psychologiczne</w:t>
            </w:r>
          </w:p>
          <w:p w14:paraId="42635FB9" w14:textId="77777777" w:rsidR="00CA416B" w:rsidRDefault="00E37780">
            <w:pPr>
              <w:numPr>
                <w:ilvl w:val="0"/>
                <w:numId w:val="2"/>
              </w:numPr>
              <w:tabs>
                <w:tab w:val="left" w:pos="577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Wojciszke</w:t>
            </w:r>
            <w:proofErr w:type="spellEnd"/>
            <w:r>
              <w:rPr>
                <w:sz w:val="20"/>
                <w:szCs w:val="20"/>
              </w:rPr>
              <w:t>, „Człowiek wśród ludzi”, GWP, G</w:t>
            </w:r>
            <w:r>
              <w:rPr>
                <w:sz w:val="20"/>
                <w:szCs w:val="20"/>
              </w:rPr>
              <w:t>dańsk 2008</w:t>
            </w:r>
          </w:p>
          <w:p w14:paraId="795C08EE" w14:textId="77777777" w:rsidR="00CA416B" w:rsidRDefault="00CA416B">
            <w:pPr>
              <w:tabs>
                <w:tab w:val="left" w:pos="577"/>
              </w:tabs>
              <w:ind w:left="577"/>
              <w:rPr>
                <w:sz w:val="20"/>
                <w:szCs w:val="20"/>
              </w:rPr>
            </w:pPr>
          </w:p>
        </w:tc>
      </w:tr>
      <w:tr w:rsidR="00CA416B" w14:paraId="20EF1639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A5581" w14:textId="77777777" w:rsidR="00CA416B" w:rsidRDefault="00E37780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CA416B" w14:paraId="23FABDC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452D0" w14:textId="77777777" w:rsidR="00CA416B" w:rsidRDefault="00E37780">
            <w:pPr>
              <w:ind w:left="360"/>
              <w:rPr>
                <w:sz w:val="20"/>
                <w:szCs w:val="20"/>
              </w:rPr>
            </w:pPr>
            <w:bookmarkStart w:id="2" w:name="_heading=h.gjdgxs" w:colFirst="0" w:colLast="0"/>
            <w:bookmarkEnd w:id="2"/>
            <w:r>
              <w:rPr>
                <w:sz w:val="20"/>
                <w:szCs w:val="20"/>
              </w:rPr>
              <w:t xml:space="preserve">Dr Katarzyna </w:t>
            </w:r>
            <w:proofErr w:type="spellStart"/>
            <w:r>
              <w:rPr>
                <w:sz w:val="20"/>
                <w:szCs w:val="20"/>
              </w:rPr>
              <w:t>Zahorodna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hyperlink r:id="rId8">
              <w:r>
                <w:rPr>
                  <w:color w:val="0000FF"/>
                  <w:sz w:val="20"/>
                  <w:szCs w:val="20"/>
                  <w:u w:val="single"/>
                </w:rPr>
                <w:t>katarzyna.zahorodna@pwr.edu.pl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14:paraId="6559C1B0" w14:textId="77777777" w:rsidR="00CA416B" w:rsidRDefault="00E37780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Malwina </w:t>
            </w:r>
            <w:proofErr w:type="spellStart"/>
            <w:r>
              <w:rPr>
                <w:sz w:val="20"/>
                <w:szCs w:val="20"/>
              </w:rPr>
              <w:t>Łuszkiewicz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malwina.luszkiewicz@pwr.edu.pl</w:t>
              </w:r>
            </w:hyperlink>
          </w:p>
          <w:p w14:paraId="3F686BC2" w14:textId="77777777" w:rsidR="00CA416B" w:rsidRDefault="00E37780">
            <w:pPr>
              <w:ind w:left="360"/>
              <w:rPr>
                <w:b/>
              </w:rPr>
            </w:pPr>
            <w:r>
              <w:rPr>
                <w:sz w:val="20"/>
                <w:szCs w:val="20"/>
              </w:rPr>
              <w:t xml:space="preserve">Mgr Anna Kaczmarek,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a.kaczmarek@pwr.edu.pl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54E6B81" w14:textId="77777777" w:rsidR="00CA416B" w:rsidRDefault="00CA416B"/>
    <w:sectPr w:rsidR="00CA41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D734" w14:textId="77777777" w:rsidR="00000000" w:rsidRDefault="00E37780">
      <w:r>
        <w:separator/>
      </w:r>
    </w:p>
  </w:endnote>
  <w:endnote w:type="continuationSeparator" w:id="0">
    <w:p w14:paraId="6ECB80F5" w14:textId="77777777" w:rsidR="00000000" w:rsidRDefault="00E3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2FDF3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3884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32F2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F1E44" w14:textId="77777777" w:rsidR="00000000" w:rsidRDefault="00E37780">
      <w:r>
        <w:separator/>
      </w:r>
    </w:p>
  </w:footnote>
  <w:footnote w:type="continuationSeparator" w:id="0">
    <w:p w14:paraId="62C99D09" w14:textId="77777777" w:rsidR="00000000" w:rsidRDefault="00E3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A407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05EA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B375" w14:textId="77777777" w:rsidR="00CA416B" w:rsidRDefault="00CA41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80F14"/>
    <w:multiLevelType w:val="multilevel"/>
    <w:tmpl w:val="5CEE8CA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Nagwek3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pStyle w:val="Nagwek6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45A46DC"/>
    <w:multiLevelType w:val="multilevel"/>
    <w:tmpl w:val="78C0DB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B0940"/>
    <w:multiLevelType w:val="multilevel"/>
    <w:tmpl w:val="3D4C039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16B"/>
    <w:rsid w:val="00CA416B"/>
    <w:rsid w:val="00E3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E8C0"/>
  <w15:docId w15:val="{19DB5DF0-3376-47DD-AC31-BA726F5F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7CC"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suppressAutoHyphens/>
      <w:outlineLvl w:val="1"/>
    </w:pPr>
    <w:rPr>
      <w:b/>
      <w:bCs/>
      <w:lang w:eastAsia="ar-SA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suppressAutoHyphens/>
      <w:jc w:val="center"/>
      <w:outlineLvl w:val="2"/>
    </w:pPr>
    <w:rPr>
      <w:b/>
      <w:bCs/>
      <w:lang w:eastAsia="ar-SA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 w:val="22"/>
      <w:lang w:eastAsia="ar-SA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suppressAutoHyphens/>
      <w:outlineLvl w:val="4"/>
    </w:pPr>
    <w:rPr>
      <w:b/>
      <w:bCs/>
      <w:sz w:val="18"/>
      <w:lang w:eastAsia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suppressAutoHyphens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/>
      <w:spacing w:before="60" w:after="60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uppressAutoHyphens/>
      <w:spacing w:before="480" w:after="120"/>
    </w:pPr>
    <w:rPr>
      <w:b/>
      <w:sz w:val="72"/>
      <w:szCs w:val="72"/>
      <w:lang w:eastAsia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jc w:val="center"/>
    </w:pPr>
    <w:rPr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Tekstpodstawowy21">
    <w:name w:val="Tekst podstawowy 21"/>
    <w:basedOn w:val="Normalny"/>
    <w:pPr>
      <w:suppressAutoHyphens/>
    </w:pPr>
    <w:rPr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ind w:left="720"/>
    </w:pPr>
    <w:rPr>
      <w:rFonts w:eastAsia="Calibri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B81F97"/>
    <w:pPr>
      <w:spacing w:before="100" w:beforeAutospacing="1" w:after="100" w:afterAutospacing="1"/>
    </w:pPr>
  </w:style>
  <w:style w:type="character" w:customStyle="1" w:styleId="apple-tab-span">
    <w:name w:val="apple-tab-span"/>
    <w:basedOn w:val="Domylnaczcionkaakapitu"/>
    <w:rsid w:val="00B81F97"/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zahorodna@pwr.edu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kaczmare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wina.luszkiewicz@pwr.edu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WHoLJCz6i5BBPU6P/54iqTqplw==">AMUW2mWJIkbxSoMEzGgdcvznLzrNeYHKcWfjtIZMff0l1+nX/zMGv7wtI3JxrLYY/Zw6LmtQMYmtkdHvkqQFPHcdpqi/gAgOumO7cAgKdIuB1k1IZOQ1PWN1ZFfaPA4o0unccyTplXJCNofJtrBiTZh4hbfO3RXHyQ==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6390</Characters>
  <Application>Microsoft Office Word</Application>
  <DocSecurity>0</DocSecurity>
  <Lines>53</Lines>
  <Paragraphs>14</Paragraphs>
  <ScaleCrop>false</ScaleCrop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zahorodna</dc:creator>
  <cp:lastModifiedBy>Ewelina Kozubek</cp:lastModifiedBy>
  <cp:revision>2</cp:revision>
  <dcterms:created xsi:type="dcterms:W3CDTF">2023-03-19T06:31:00Z</dcterms:created>
  <dcterms:modified xsi:type="dcterms:W3CDTF">2023-03-21T09:37:00Z</dcterms:modified>
</cp:coreProperties>
</file>